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80C02" w14:textId="77777777" w:rsidR="00121BFA" w:rsidRPr="00FB386C" w:rsidRDefault="00121BFA" w:rsidP="00121BFA">
      <w:pPr>
        <w:spacing w:before="240" w:after="100" w:afterAutospacing="1" w:line="240" w:lineRule="auto"/>
        <w:outlineLvl w:val="1"/>
        <w:rPr>
          <w:rFonts w:ascii="Arial" w:eastAsia="Times New Roman" w:hAnsi="Arial" w:cs="Arial"/>
          <w:b/>
          <w:bCs/>
          <w:sz w:val="36"/>
          <w:szCs w:val="36"/>
        </w:rPr>
      </w:pPr>
      <w:r w:rsidRPr="00FB386C">
        <w:rPr>
          <w:rFonts w:ascii="Arial" w:eastAsia="Times New Roman" w:hAnsi="Arial" w:cs="Arial"/>
          <w:b/>
          <w:bCs/>
          <w:sz w:val="36"/>
          <w:szCs w:val="36"/>
        </w:rPr>
        <w:fldChar w:fldCharType="begin"/>
      </w:r>
      <w:r w:rsidRPr="00FB386C">
        <w:rPr>
          <w:rFonts w:ascii="Arial" w:eastAsia="Times New Roman" w:hAnsi="Arial" w:cs="Arial"/>
          <w:b/>
          <w:bCs/>
          <w:sz w:val="36"/>
          <w:szCs w:val="36"/>
        </w:rPr>
        <w:instrText xml:space="preserve"> HYPERLINK "https://ecode360.com/print/RI0508?guid=29711250,29711251" \l "29711169" </w:instrText>
      </w:r>
      <w:r w:rsidRPr="00FB386C">
        <w:rPr>
          <w:rFonts w:ascii="Arial" w:eastAsia="Times New Roman" w:hAnsi="Arial" w:cs="Arial"/>
          <w:b/>
          <w:bCs/>
          <w:sz w:val="36"/>
          <w:szCs w:val="36"/>
        </w:rPr>
        <w:fldChar w:fldCharType="separate"/>
      </w:r>
      <w:r w:rsidRPr="00FB386C">
        <w:rPr>
          <w:rFonts w:ascii="Arial" w:eastAsia="Times New Roman" w:hAnsi="Arial" w:cs="Arial"/>
          <w:color w:val="333333"/>
          <w:sz w:val="36"/>
          <w:szCs w:val="36"/>
        </w:rPr>
        <w:t>Chapter 279. Taxation</w:t>
      </w:r>
      <w:r w:rsidRPr="00FB386C">
        <w:rPr>
          <w:rFonts w:ascii="Arial" w:eastAsia="Times New Roman" w:hAnsi="Arial" w:cs="Arial"/>
          <w:b/>
          <w:bCs/>
          <w:sz w:val="36"/>
          <w:szCs w:val="36"/>
        </w:rPr>
        <w:fldChar w:fldCharType="end"/>
      </w:r>
    </w:p>
    <w:p w14:paraId="25B1936D" w14:textId="77777777" w:rsidR="00121BFA" w:rsidRPr="00FB386C" w:rsidRDefault="0074266B" w:rsidP="00121BFA">
      <w:pPr>
        <w:spacing w:before="240" w:after="100" w:afterAutospacing="1" w:line="240" w:lineRule="auto"/>
        <w:outlineLvl w:val="1"/>
        <w:rPr>
          <w:rFonts w:ascii="Arial" w:eastAsia="Times New Roman" w:hAnsi="Arial" w:cs="Arial"/>
          <w:b/>
          <w:bCs/>
          <w:sz w:val="36"/>
          <w:szCs w:val="36"/>
        </w:rPr>
      </w:pPr>
      <w:hyperlink r:id="rId4" w:anchor="29711249" w:history="1">
        <w:r w:rsidR="00121BFA" w:rsidRPr="00FB386C">
          <w:rPr>
            <w:rFonts w:ascii="Arial" w:eastAsia="Times New Roman" w:hAnsi="Arial" w:cs="Arial"/>
            <w:color w:val="333333"/>
            <w:sz w:val="36"/>
            <w:szCs w:val="36"/>
          </w:rPr>
          <w:t>Article VIII. Exemption for Volunteer Firefighters and Volunteer Ambulance Workers</w:t>
        </w:r>
      </w:hyperlink>
    </w:p>
    <w:p w14:paraId="28718940" w14:textId="77777777" w:rsidR="00121BFA" w:rsidRPr="00FB386C" w:rsidRDefault="0074266B" w:rsidP="00121BFA">
      <w:pPr>
        <w:spacing w:before="240" w:after="100" w:afterAutospacing="1" w:line="240" w:lineRule="auto"/>
        <w:outlineLvl w:val="3"/>
        <w:rPr>
          <w:rFonts w:ascii="Arial" w:eastAsia="Times New Roman" w:hAnsi="Arial" w:cs="Arial"/>
          <w:b/>
          <w:bCs/>
          <w:sz w:val="32"/>
          <w:szCs w:val="32"/>
        </w:rPr>
      </w:pPr>
      <w:hyperlink r:id="rId5" w:anchor="29711250" w:history="1">
        <w:r w:rsidR="00121BFA" w:rsidRPr="00FB386C">
          <w:rPr>
            <w:rFonts w:ascii="Arial" w:eastAsia="Times New Roman" w:hAnsi="Arial" w:cs="Arial"/>
            <w:color w:val="333333"/>
            <w:sz w:val="32"/>
            <w:szCs w:val="32"/>
          </w:rPr>
          <w:t>§ 279-28. Legislative intent.</w:t>
        </w:r>
      </w:hyperlink>
    </w:p>
    <w:p w14:paraId="26AB2F1F" w14:textId="76E22517" w:rsidR="00121BFA" w:rsidRPr="00FB386C" w:rsidRDefault="00121BFA" w:rsidP="00121BFA">
      <w:pPr>
        <w:spacing w:after="0" w:line="255" w:lineRule="atLeast"/>
        <w:jc w:val="both"/>
        <w:rPr>
          <w:rFonts w:ascii="Arial" w:eastAsia="Times New Roman" w:hAnsi="Arial" w:cs="Arial"/>
          <w:color w:val="000000"/>
          <w:sz w:val="24"/>
          <w:szCs w:val="24"/>
        </w:rPr>
      </w:pPr>
      <w:r w:rsidRPr="00FB386C">
        <w:rPr>
          <w:rFonts w:ascii="Arial" w:eastAsia="Times New Roman" w:hAnsi="Arial" w:cs="Arial"/>
          <w:color w:val="000000"/>
          <w:sz w:val="24"/>
          <w:szCs w:val="24"/>
        </w:rPr>
        <w:t xml:space="preserve">This Town Board hereby finds and determines that </w:t>
      </w:r>
      <w:r w:rsidRPr="00FB386C">
        <w:rPr>
          <w:rFonts w:ascii="Arial" w:eastAsia="Times New Roman" w:hAnsi="Arial" w:cs="Arial"/>
          <w:strike/>
          <w:color w:val="000000"/>
          <w:sz w:val="24"/>
          <w:szCs w:val="24"/>
        </w:rPr>
        <w:t>§</w:t>
      </w:r>
      <w:r w:rsidRPr="00FB386C">
        <w:rPr>
          <w:rFonts w:ascii="Arial" w:eastAsia="Times New Roman" w:hAnsi="Arial" w:cs="Arial"/>
          <w:color w:val="000000"/>
          <w:sz w:val="24"/>
          <w:szCs w:val="24"/>
        </w:rPr>
        <w:t>§ </w:t>
      </w:r>
      <w:hyperlink r:id="rId6" w:tgtFrame="_blank" w:history="1">
        <w:r w:rsidRPr="00FB386C">
          <w:rPr>
            <w:rFonts w:ascii="Arial" w:eastAsia="Times New Roman" w:hAnsi="Arial" w:cs="Arial"/>
            <w:b/>
            <w:bCs/>
            <w:color w:val="333333"/>
            <w:sz w:val="24"/>
            <w:szCs w:val="24"/>
          </w:rPr>
          <w:t>466-</w:t>
        </w:r>
        <w:r w:rsidRPr="00FB386C">
          <w:rPr>
            <w:rFonts w:ascii="Arial" w:eastAsia="Times New Roman" w:hAnsi="Arial" w:cs="Arial"/>
            <w:b/>
            <w:bCs/>
            <w:strike/>
            <w:color w:val="333333"/>
            <w:sz w:val="24"/>
            <w:szCs w:val="24"/>
          </w:rPr>
          <w:t>c</w:t>
        </w:r>
      </w:hyperlink>
      <w:r w:rsidRPr="00FB386C">
        <w:rPr>
          <w:rFonts w:ascii="Arial" w:eastAsia="Times New Roman" w:hAnsi="Arial" w:cs="Arial"/>
          <w:color w:val="000000"/>
          <w:sz w:val="24"/>
          <w:szCs w:val="24"/>
        </w:rPr>
        <w:t> </w:t>
      </w:r>
      <w:r w:rsidR="009F79B7" w:rsidRPr="00FB386C">
        <w:rPr>
          <w:rFonts w:ascii="Arial" w:eastAsia="Times New Roman" w:hAnsi="Arial" w:cs="Arial"/>
          <w:color w:val="000000"/>
          <w:sz w:val="24"/>
          <w:szCs w:val="24"/>
          <w:u w:val="single"/>
        </w:rPr>
        <w:t>a</w:t>
      </w:r>
      <w:r w:rsidR="009F79B7" w:rsidRPr="00FB386C">
        <w:rPr>
          <w:rFonts w:ascii="Arial" w:eastAsia="Times New Roman" w:hAnsi="Arial" w:cs="Arial"/>
          <w:color w:val="000000"/>
          <w:sz w:val="24"/>
          <w:szCs w:val="24"/>
        </w:rPr>
        <w:t xml:space="preserve"> </w:t>
      </w:r>
      <w:r w:rsidRPr="00FB386C">
        <w:rPr>
          <w:rFonts w:ascii="Arial" w:eastAsia="Times New Roman" w:hAnsi="Arial" w:cs="Arial"/>
          <w:strike/>
          <w:color w:val="000000"/>
          <w:sz w:val="24"/>
          <w:szCs w:val="24"/>
        </w:rPr>
        <w:t>and </w:t>
      </w:r>
      <w:hyperlink r:id="rId7" w:tgtFrame="_blank" w:history="1">
        <w:r w:rsidRPr="00FB386C">
          <w:rPr>
            <w:rFonts w:ascii="Arial" w:eastAsia="Times New Roman" w:hAnsi="Arial" w:cs="Arial"/>
            <w:b/>
            <w:bCs/>
            <w:strike/>
            <w:color w:val="333333"/>
            <w:sz w:val="24"/>
            <w:szCs w:val="24"/>
          </w:rPr>
          <w:t>466-f</w:t>
        </w:r>
      </w:hyperlink>
      <w:r w:rsidRPr="00FB386C">
        <w:rPr>
          <w:rFonts w:ascii="Arial" w:eastAsia="Times New Roman" w:hAnsi="Arial" w:cs="Arial"/>
          <w:color w:val="000000"/>
          <w:sz w:val="24"/>
          <w:szCs w:val="24"/>
        </w:rPr>
        <w:t xml:space="preserve"> of the New York State Real Property Tax Law allow localities such as the Town of Riverhead to grant exemptions of real property taxes on real property owned by an enrolled member of an incorporated volunteer fire company, fire department or incorporated voluntary ambulance service or such an enrolled member and spouse residing in </w:t>
      </w:r>
      <w:proofErr w:type="spellStart"/>
      <w:r w:rsidRPr="00FB386C">
        <w:rPr>
          <w:rFonts w:ascii="Arial" w:eastAsia="Times New Roman" w:hAnsi="Arial" w:cs="Arial"/>
          <w:strike/>
          <w:color w:val="000000"/>
          <w:sz w:val="24"/>
          <w:szCs w:val="24"/>
        </w:rPr>
        <w:t>a</w:t>
      </w:r>
      <w:proofErr w:type="spellEnd"/>
      <w:r w:rsidRPr="00FB386C">
        <w:rPr>
          <w:rFonts w:ascii="Arial" w:eastAsia="Times New Roman" w:hAnsi="Arial" w:cs="Arial"/>
          <w:color w:val="000000"/>
          <w:sz w:val="24"/>
          <w:szCs w:val="24"/>
        </w:rPr>
        <w:t xml:space="preserve"> </w:t>
      </w:r>
      <w:r w:rsidR="009F79B7" w:rsidRPr="00FB386C">
        <w:rPr>
          <w:rFonts w:ascii="Arial" w:eastAsia="Times New Roman" w:hAnsi="Arial" w:cs="Arial"/>
          <w:color w:val="000000"/>
          <w:sz w:val="24"/>
          <w:szCs w:val="24"/>
          <w:u w:val="single"/>
        </w:rPr>
        <w:t>any</w:t>
      </w:r>
      <w:r w:rsidR="009F79B7" w:rsidRPr="00FB386C">
        <w:rPr>
          <w:rFonts w:ascii="Arial" w:eastAsia="Times New Roman" w:hAnsi="Arial" w:cs="Arial"/>
          <w:color w:val="000000"/>
          <w:sz w:val="24"/>
          <w:szCs w:val="24"/>
        </w:rPr>
        <w:t xml:space="preserve"> </w:t>
      </w:r>
      <w:r w:rsidRPr="00FB386C">
        <w:rPr>
          <w:rFonts w:ascii="Arial" w:eastAsia="Times New Roman" w:hAnsi="Arial" w:cs="Arial"/>
          <w:color w:val="000000"/>
          <w:sz w:val="24"/>
          <w:szCs w:val="24"/>
        </w:rPr>
        <w:t xml:space="preserve">county </w:t>
      </w:r>
      <w:r w:rsidRPr="00FB386C">
        <w:rPr>
          <w:rFonts w:ascii="Arial" w:eastAsia="Times New Roman" w:hAnsi="Arial" w:cs="Arial"/>
          <w:strike/>
          <w:color w:val="000000"/>
          <w:sz w:val="24"/>
          <w:szCs w:val="24"/>
        </w:rPr>
        <w:t>with a population of more than 1,400,000 and less than 1,500,000</w:t>
      </w:r>
      <w:r w:rsidRPr="00FB386C">
        <w:rPr>
          <w:rFonts w:ascii="Arial" w:eastAsia="Times New Roman" w:hAnsi="Arial" w:cs="Arial"/>
          <w:color w:val="000000"/>
          <w:sz w:val="24"/>
          <w:szCs w:val="24"/>
        </w:rPr>
        <w:t>.</w:t>
      </w:r>
    </w:p>
    <w:p w14:paraId="103B8E0F" w14:textId="77777777" w:rsidR="00121BFA" w:rsidRPr="00FB386C" w:rsidRDefault="0074266B" w:rsidP="00121BFA">
      <w:pPr>
        <w:spacing w:before="240" w:after="100" w:afterAutospacing="1" w:line="240" w:lineRule="auto"/>
        <w:outlineLvl w:val="3"/>
        <w:rPr>
          <w:rFonts w:ascii="Arial" w:eastAsia="Times New Roman" w:hAnsi="Arial" w:cs="Arial"/>
          <w:b/>
          <w:bCs/>
          <w:sz w:val="32"/>
          <w:szCs w:val="32"/>
        </w:rPr>
      </w:pPr>
      <w:hyperlink r:id="rId8" w:anchor="29711251" w:history="1">
        <w:r w:rsidR="00121BFA" w:rsidRPr="00FB386C">
          <w:rPr>
            <w:rFonts w:ascii="Arial" w:eastAsia="Times New Roman" w:hAnsi="Arial" w:cs="Arial"/>
            <w:color w:val="333333"/>
            <w:sz w:val="32"/>
            <w:szCs w:val="32"/>
          </w:rPr>
          <w:t>§ 279-29. Exemptions granted.</w:t>
        </w:r>
      </w:hyperlink>
    </w:p>
    <w:p w14:paraId="50031F31" w14:textId="79F4080E" w:rsidR="00121BFA" w:rsidRPr="00FB386C" w:rsidRDefault="0074266B" w:rsidP="009F79B7">
      <w:pPr>
        <w:spacing w:after="0" w:line="255" w:lineRule="atLeast"/>
        <w:ind w:left="270" w:hanging="270"/>
        <w:rPr>
          <w:rFonts w:ascii="Arial" w:eastAsia="Times New Roman" w:hAnsi="Arial" w:cs="Arial"/>
          <w:color w:val="000000"/>
          <w:sz w:val="24"/>
          <w:szCs w:val="24"/>
        </w:rPr>
      </w:pPr>
      <w:hyperlink r:id="rId9" w:anchor="29711252" w:tooltip="279-29A" w:history="1">
        <w:r w:rsidR="00121BFA" w:rsidRPr="00FB386C">
          <w:rPr>
            <w:rFonts w:ascii="Arial" w:eastAsia="Times New Roman" w:hAnsi="Arial" w:cs="Arial"/>
            <w:color w:val="000000"/>
            <w:sz w:val="24"/>
            <w:szCs w:val="24"/>
          </w:rPr>
          <w:t>A. </w:t>
        </w:r>
      </w:hyperlink>
      <w:r w:rsidR="00121BFA" w:rsidRPr="00FB386C">
        <w:rPr>
          <w:rFonts w:ascii="Arial" w:eastAsia="Times New Roman" w:hAnsi="Arial" w:cs="Arial"/>
          <w:color w:val="000000"/>
          <w:sz w:val="24"/>
          <w:szCs w:val="24"/>
        </w:rPr>
        <w:t>Qualifying residential real property, under § </w:t>
      </w:r>
      <w:hyperlink r:id="rId10" w:tgtFrame="_blank" w:history="1">
        <w:r w:rsidR="00121BFA" w:rsidRPr="00FB386C">
          <w:rPr>
            <w:rFonts w:ascii="Arial" w:eastAsia="Times New Roman" w:hAnsi="Arial" w:cs="Arial"/>
            <w:b/>
            <w:bCs/>
            <w:color w:val="333333"/>
            <w:sz w:val="24"/>
            <w:szCs w:val="24"/>
          </w:rPr>
          <w:t>466-</w:t>
        </w:r>
        <w:r w:rsidR="00121BFA" w:rsidRPr="00FB386C">
          <w:rPr>
            <w:rFonts w:ascii="Arial" w:eastAsia="Times New Roman" w:hAnsi="Arial" w:cs="Arial"/>
            <w:b/>
            <w:bCs/>
            <w:strike/>
            <w:color w:val="333333"/>
            <w:sz w:val="24"/>
            <w:szCs w:val="24"/>
          </w:rPr>
          <w:t>c</w:t>
        </w:r>
      </w:hyperlink>
      <w:r w:rsidR="0095689F" w:rsidRPr="00FB386C">
        <w:rPr>
          <w:rFonts w:ascii="Arial" w:eastAsia="Times New Roman" w:hAnsi="Arial" w:cs="Arial"/>
          <w:color w:val="000000"/>
          <w:sz w:val="24"/>
          <w:szCs w:val="24"/>
        </w:rPr>
        <w:t xml:space="preserve"> </w:t>
      </w:r>
      <w:r w:rsidR="0095689F" w:rsidRPr="00FB386C">
        <w:rPr>
          <w:rFonts w:ascii="Arial" w:eastAsia="Times New Roman" w:hAnsi="Arial" w:cs="Arial"/>
          <w:color w:val="000000"/>
          <w:sz w:val="24"/>
          <w:szCs w:val="24"/>
          <w:u w:val="single"/>
        </w:rPr>
        <w:t>a (2) (d)</w:t>
      </w:r>
      <w:r w:rsidR="00121BFA" w:rsidRPr="00FB386C">
        <w:rPr>
          <w:rFonts w:ascii="Arial" w:eastAsia="Times New Roman" w:hAnsi="Arial" w:cs="Arial"/>
          <w:color w:val="000000"/>
          <w:sz w:val="24"/>
          <w:szCs w:val="24"/>
        </w:rPr>
        <w:t> of the New York State Real Property Tax Law, shall be exempt from taxation to the extent of 10% of the assessed value of such property for city, village, Town, part-Town, special district, county or school district purposes, exclusive of special assessments.</w:t>
      </w:r>
    </w:p>
    <w:p w14:paraId="7DE663B1" w14:textId="77777777" w:rsidR="009F79B7" w:rsidRPr="00FB386C" w:rsidRDefault="009F79B7" w:rsidP="009F79B7">
      <w:pPr>
        <w:spacing w:after="0" w:line="255" w:lineRule="atLeast"/>
        <w:ind w:left="270" w:hanging="270"/>
        <w:rPr>
          <w:rFonts w:ascii="Arial" w:eastAsia="Times New Roman" w:hAnsi="Arial" w:cs="Arial"/>
          <w:color w:val="000000"/>
          <w:sz w:val="24"/>
          <w:szCs w:val="24"/>
        </w:rPr>
      </w:pPr>
    </w:p>
    <w:p w14:paraId="33119E00" w14:textId="20A58798" w:rsidR="00121BFA" w:rsidRPr="00FB386C" w:rsidRDefault="0074266B" w:rsidP="009F79B7">
      <w:pPr>
        <w:spacing w:after="0" w:line="255" w:lineRule="atLeast"/>
        <w:ind w:left="270" w:hanging="270"/>
        <w:rPr>
          <w:rFonts w:ascii="Arial" w:eastAsia="Times New Roman" w:hAnsi="Arial" w:cs="Arial"/>
          <w:color w:val="000000"/>
          <w:sz w:val="24"/>
          <w:szCs w:val="24"/>
        </w:rPr>
      </w:pPr>
      <w:hyperlink r:id="rId11" w:anchor="29711253" w:tooltip="279-29B" w:history="1">
        <w:r w:rsidR="00121BFA" w:rsidRPr="00FB386C">
          <w:rPr>
            <w:rFonts w:ascii="Arial" w:eastAsia="Times New Roman" w:hAnsi="Arial" w:cs="Arial"/>
            <w:color w:val="000000"/>
            <w:sz w:val="24"/>
            <w:szCs w:val="24"/>
          </w:rPr>
          <w:t>B. </w:t>
        </w:r>
      </w:hyperlink>
      <w:r w:rsidR="00121BFA" w:rsidRPr="00FB386C">
        <w:rPr>
          <w:rFonts w:ascii="Arial" w:eastAsia="Times New Roman" w:hAnsi="Arial" w:cs="Arial"/>
          <w:color w:val="000000"/>
          <w:sz w:val="24"/>
          <w:szCs w:val="24"/>
        </w:rPr>
        <w:t>Such exemption shall not be granted to an enrolled member of an incorporated volunteer fire company, fire department or incorporated voluntary ambulance service residing in such county unless:</w:t>
      </w:r>
    </w:p>
    <w:p w14:paraId="094FA3D2" w14:textId="77777777" w:rsidR="009F79B7" w:rsidRPr="00FB386C" w:rsidRDefault="009F79B7" w:rsidP="009F79B7">
      <w:pPr>
        <w:spacing w:after="0" w:line="255" w:lineRule="atLeast"/>
        <w:ind w:left="270" w:hanging="270"/>
        <w:rPr>
          <w:rFonts w:ascii="Arial" w:eastAsia="Times New Roman" w:hAnsi="Arial" w:cs="Arial"/>
          <w:color w:val="000000"/>
          <w:sz w:val="24"/>
          <w:szCs w:val="24"/>
        </w:rPr>
      </w:pPr>
    </w:p>
    <w:p w14:paraId="517AE471" w14:textId="08CF8B15" w:rsidR="00121BFA" w:rsidRPr="00FB386C" w:rsidRDefault="0074266B" w:rsidP="009F79B7">
      <w:pPr>
        <w:spacing w:after="0" w:line="255" w:lineRule="atLeast"/>
        <w:ind w:left="810" w:hanging="540"/>
        <w:rPr>
          <w:rFonts w:ascii="Arial" w:eastAsia="Times New Roman" w:hAnsi="Arial" w:cs="Arial"/>
          <w:color w:val="000000"/>
          <w:sz w:val="24"/>
          <w:szCs w:val="24"/>
        </w:rPr>
      </w:pPr>
      <w:hyperlink r:id="rId12" w:anchor="29711254" w:tooltip="279-29B(1)" w:history="1">
        <w:r w:rsidR="00121BFA" w:rsidRPr="00FB386C">
          <w:rPr>
            <w:rFonts w:ascii="Arial" w:eastAsia="Times New Roman" w:hAnsi="Arial" w:cs="Arial"/>
            <w:color w:val="000000"/>
            <w:sz w:val="24"/>
            <w:szCs w:val="24"/>
          </w:rPr>
          <w:t>(1) </w:t>
        </w:r>
      </w:hyperlink>
      <w:r w:rsidR="009F79B7" w:rsidRPr="00FB386C">
        <w:rPr>
          <w:rFonts w:ascii="Arial" w:eastAsia="Times New Roman" w:hAnsi="Arial" w:cs="Arial"/>
          <w:color w:val="000000"/>
          <w:sz w:val="24"/>
          <w:szCs w:val="24"/>
        </w:rPr>
        <w:tab/>
      </w:r>
      <w:r w:rsidR="00121BFA" w:rsidRPr="00FB386C">
        <w:rPr>
          <w:rFonts w:ascii="Arial" w:eastAsia="Times New Roman" w:hAnsi="Arial" w:cs="Arial"/>
          <w:color w:val="000000"/>
          <w:sz w:val="24"/>
          <w:szCs w:val="24"/>
        </w:rPr>
        <w:t xml:space="preserve">The applicant resides in the Town which is served by such incorporated fire company or fire </w:t>
      </w:r>
      <w:r w:rsidR="009F79B7" w:rsidRPr="00FB386C">
        <w:rPr>
          <w:rFonts w:ascii="Arial" w:eastAsia="Times New Roman" w:hAnsi="Arial" w:cs="Arial"/>
          <w:color w:val="000000"/>
          <w:sz w:val="24"/>
          <w:szCs w:val="24"/>
        </w:rPr>
        <w:t xml:space="preserve">   </w:t>
      </w:r>
      <w:r w:rsidR="00121BFA" w:rsidRPr="00FB386C">
        <w:rPr>
          <w:rFonts w:ascii="Arial" w:eastAsia="Times New Roman" w:hAnsi="Arial" w:cs="Arial"/>
          <w:color w:val="000000"/>
          <w:sz w:val="24"/>
          <w:szCs w:val="24"/>
        </w:rPr>
        <w:t>department or incorporated voluntary ambulance service;</w:t>
      </w:r>
    </w:p>
    <w:p w14:paraId="5CB9D996" w14:textId="77777777" w:rsidR="009F79B7" w:rsidRPr="00FB386C" w:rsidRDefault="009F79B7" w:rsidP="009F79B7">
      <w:pPr>
        <w:spacing w:after="0" w:line="255" w:lineRule="atLeast"/>
        <w:ind w:left="270"/>
        <w:rPr>
          <w:rFonts w:ascii="Arial" w:eastAsia="Times New Roman" w:hAnsi="Arial" w:cs="Arial"/>
          <w:color w:val="000000"/>
          <w:sz w:val="24"/>
          <w:szCs w:val="24"/>
        </w:rPr>
      </w:pPr>
    </w:p>
    <w:p w14:paraId="34391DB2" w14:textId="62CF03A5" w:rsidR="00121BFA" w:rsidRPr="00FB386C" w:rsidRDefault="0074266B" w:rsidP="009F79B7">
      <w:pPr>
        <w:spacing w:after="0" w:line="255" w:lineRule="atLeast"/>
        <w:ind w:left="270"/>
        <w:rPr>
          <w:rFonts w:ascii="Arial" w:eastAsia="Times New Roman" w:hAnsi="Arial" w:cs="Arial"/>
          <w:color w:val="000000"/>
          <w:sz w:val="24"/>
          <w:szCs w:val="24"/>
        </w:rPr>
      </w:pPr>
      <w:hyperlink r:id="rId13" w:anchor="29711255" w:tooltip="279-29B(2)" w:history="1">
        <w:r w:rsidR="00121BFA" w:rsidRPr="00FB386C">
          <w:rPr>
            <w:rFonts w:ascii="Arial" w:eastAsia="Times New Roman" w:hAnsi="Arial" w:cs="Arial"/>
            <w:color w:val="000000"/>
            <w:sz w:val="24"/>
            <w:szCs w:val="24"/>
          </w:rPr>
          <w:t>(2) </w:t>
        </w:r>
      </w:hyperlink>
      <w:r w:rsidR="009F79B7" w:rsidRPr="00FB386C">
        <w:rPr>
          <w:rFonts w:ascii="Arial" w:eastAsia="Times New Roman" w:hAnsi="Arial" w:cs="Arial"/>
          <w:color w:val="000000"/>
          <w:sz w:val="24"/>
          <w:szCs w:val="24"/>
        </w:rPr>
        <w:tab/>
      </w:r>
      <w:r w:rsidR="00121BFA" w:rsidRPr="00FB386C">
        <w:rPr>
          <w:rFonts w:ascii="Arial" w:eastAsia="Times New Roman" w:hAnsi="Arial" w:cs="Arial"/>
          <w:color w:val="000000"/>
          <w:sz w:val="24"/>
          <w:szCs w:val="24"/>
        </w:rPr>
        <w:t>The property is the primary residence of the applicant;</w:t>
      </w:r>
    </w:p>
    <w:p w14:paraId="454774B8" w14:textId="77777777" w:rsidR="009F79B7" w:rsidRPr="00FB386C" w:rsidRDefault="009F79B7" w:rsidP="009F79B7">
      <w:pPr>
        <w:spacing w:after="0" w:line="255" w:lineRule="atLeast"/>
        <w:ind w:left="270"/>
        <w:rPr>
          <w:rFonts w:ascii="Arial" w:eastAsia="Times New Roman" w:hAnsi="Arial" w:cs="Arial"/>
          <w:color w:val="000000"/>
          <w:sz w:val="24"/>
          <w:szCs w:val="24"/>
        </w:rPr>
      </w:pPr>
    </w:p>
    <w:p w14:paraId="215EFF0B" w14:textId="1D174AC5" w:rsidR="00121BFA" w:rsidRPr="00FB386C" w:rsidRDefault="0074266B" w:rsidP="009F79B7">
      <w:pPr>
        <w:spacing w:after="0" w:line="255" w:lineRule="atLeast"/>
        <w:ind w:left="810" w:hanging="540"/>
        <w:rPr>
          <w:rFonts w:ascii="Arial" w:eastAsia="Times New Roman" w:hAnsi="Arial" w:cs="Arial"/>
          <w:color w:val="000000"/>
          <w:sz w:val="24"/>
          <w:szCs w:val="24"/>
        </w:rPr>
      </w:pPr>
      <w:hyperlink r:id="rId14" w:anchor="29711256" w:tooltip="279-29B(3)" w:history="1">
        <w:r w:rsidR="00121BFA" w:rsidRPr="00FB386C">
          <w:rPr>
            <w:rFonts w:ascii="Arial" w:eastAsia="Times New Roman" w:hAnsi="Arial" w:cs="Arial"/>
            <w:color w:val="000000"/>
            <w:sz w:val="24"/>
            <w:szCs w:val="24"/>
          </w:rPr>
          <w:t>(3) </w:t>
        </w:r>
      </w:hyperlink>
      <w:r w:rsidR="009F79B7" w:rsidRPr="00FB386C">
        <w:rPr>
          <w:rFonts w:ascii="Arial" w:eastAsia="Times New Roman" w:hAnsi="Arial" w:cs="Arial"/>
          <w:color w:val="000000"/>
          <w:sz w:val="24"/>
          <w:szCs w:val="24"/>
        </w:rPr>
        <w:tab/>
      </w:r>
      <w:r w:rsidR="00121BFA" w:rsidRPr="00FB386C">
        <w:rPr>
          <w:rFonts w:ascii="Arial" w:eastAsia="Times New Roman" w:hAnsi="Arial" w:cs="Arial"/>
          <w:color w:val="000000"/>
          <w:sz w:val="24"/>
          <w:szCs w:val="24"/>
        </w:rPr>
        <w:t>The property is used exclusively for residential purposes; provided, however, that in the event any portion of such property is not used exclusively for the applicant's residence but is used for other purposes, such portion shall be subject to taxation and the remaining portion only shall be entitled to the exemption provided by this section; and</w:t>
      </w:r>
    </w:p>
    <w:p w14:paraId="66A163B4" w14:textId="77777777" w:rsidR="009F79B7" w:rsidRPr="00FB386C" w:rsidRDefault="009F79B7" w:rsidP="009F79B7">
      <w:pPr>
        <w:spacing w:after="0" w:line="255" w:lineRule="atLeast"/>
        <w:ind w:left="270"/>
        <w:rPr>
          <w:rFonts w:ascii="Arial" w:eastAsia="Times New Roman" w:hAnsi="Arial" w:cs="Arial"/>
          <w:color w:val="000000"/>
          <w:sz w:val="24"/>
          <w:szCs w:val="24"/>
        </w:rPr>
      </w:pPr>
    </w:p>
    <w:p w14:paraId="28337652" w14:textId="7BA61F27" w:rsidR="00121BFA" w:rsidRDefault="0074266B" w:rsidP="009F79B7">
      <w:pPr>
        <w:spacing w:after="0" w:line="255" w:lineRule="atLeast"/>
        <w:ind w:left="810" w:hanging="540"/>
        <w:rPr>
          <w:rFonts w:ascii="Arial" w:eastAsia="Times New Roman" w:hAnsi="Arial" w:cs="Arial"/>
          <w:color w:val="000000"/>
          <w:sz w:val="24"/>
          <w:szCs w:val="24"/>
        </w:rPr>
      </w:pPr>
      <w:hyperlink r:id="rId15" w:anchor="29711257" w:tooltip="279-29B(4)" w:history="1">
        <w:r w:rsidR="00121BFA" w:rsidRPr="00FB386C">
          <w:rPr>
            <w:rFonts w:ascii="Arial" w:eastAsia="Times New Roman" w:hAnsi="Arial" w:cs="Arial"/>
            <w:color w:val="000000"/>
            <w:sz w:val="24"/>
            <w:szCs w:val="24"/>
          </w:rPr>
          <w:t>(4) </w:t>
        </w:r>
      </w:hyperlink>
      <w:r w:rsidR="009F79B7" w:rsidRPr="00FB386C">
        <w:rPr>
          <w:rFonts w:ascii="Arial" w:eastAsia="Times New Roman" w:hAnsi="Arial" w:cs="Arial"/>
          <w:color w:val="000000"/>
          <w:sz w:val="24"/>
          <w:szCs w:val="24"/>
        </w:rPr>
        <w:tab/>
      </w:r>
      <w:r w:rsidR="0095689F" w:rsidRPr="00FB386C">
        <w:rPr>
          <w:rFonts w:ascii="Arial" w:eastAsia="Times New Roman" w:hAnsi="Arial" w:cs="Arial"/>
          <w:color w:val="000000"/>
          <w:sz w:val="24"/>
          <w:szCs w:val="24"/>
          <w:u w:val="single"/>
        </w:rPr>
        <w:t>Pursuant to Chapter 670 of the Laws of 2022, as subsequently extended by Chapter 244 of the Laws of 2025, each duly enacted by the Legislature of the State of New York and with the approval of the Governor,</w:t>
      </w:r>
      <w:r w:rsidR="0095689F" w:rsidRPr="00FB386C">
        <w:rPr>
          <w:rFonts w:ascii="Arial" w:eastAsia="Times New Roman" w:hAnsi="Arial" w:cs="Arial"/>
          <w:color w:val="000000"/>
          <w:sz w:val="24"/>
          <w:szCs w:val="24"/>
        </w:rPr>
        <w:t xml:space="preserve"> </w:t>
      </w:r>
      <w:proofErr w:type="spellStart"/>
      <w:r w:rsidR="0095689F" w:rsidRPr="00FB386C">
        <w:rPr>
          <w:rFonts w:ascii="Arial" w:eastAsia="Times New Roman" w:hAnsi="Arial" w:cs="Arial"/>
          <w:strike/>
          <w:color w:val="000000"/>
          <w:sz w:val="24"/>
          <w:szCs w:val="24"/>
          <w:u w:val="single"/>
        </w:rPr>
        <w:t>T</w:t>
      </w:r>
      <w:r w:rsidR="0095689F" w:rsidRPr="00FB386C">
        <w:rPr>
          <w:rFonts w:ascii="Arial" w:eastAsia="Times New Roman" w:hAnsi="Arial" w:cs="Arial"/>
          <w:color w:val="000000"/>
          <w:sz w:val="24"/>
          <w:szCs w:val="24"/>
          <w:u w:val="single"/>
        </w:rPr>
        <w:t>the</w:t>
      </w:r>
      <w:proofErr w:type="spellEnd"/>
      <w:r w:rsidR="0095689F" w:rsidRPr="00FB386C">
        <w:rPr>
          <w:rFonts w:ascii="Arial" w:eastAsia="Times New Roman" w:hAnsi="Arial" w:cs="Arial"/>
          <w:color w:val="000000"/>
          <w:sz w:val="24"/>
          <w:szCs w:val="24"/>
        </w:rPr>
        <w:t xml:space="preserve"> applicant has been certified by the authority having jurisdiction for the incorporated volunteer fire company or fire department as an enrolled member of such incorporated volunteer fire company or fire department for at least </w:t>
      </w:r>
      <w:r w:rsidR="0095689F" w:rsidRPr="00FB386C">
        <w:rPr>
          <w:rFonts w:ascii="Arial" w:eastAsia="Times New Roman" w:hAnsi="Arial" w:cs="Arial"/>
          <w:strike/>
          <w:color w:val="000000"/>
          <w:sz w:val="24"/>
          <w:szCs w:val="24"/>
        </w:rPr>
        <w:t>five</w:t>
      </w:r>
      <w:r w:rsidR="0095689F" w:rsidRPr="00FB386C">
        <w:rPr>
          <w:rFonts w:ascii="Arial" w:eastAsia="Times New Roman" w:hAnsi="Arial" w:cs="Arial"/>
          <w:color w:val="000000"/>
          <w:sz w:val="24"/>
          <w:szCs w:val="24"/>
        </w:rPr>
        <w:t xml:space="preserve"> </w:t>
      </w:r>
      <w:r w:rsidR="0095689F" w:rsidRPr="00FB386C">
        <w:rPr>
          <w:rFonts w:ascii="Arial" w:eastAsia="Times New Roman" w:hAnsi="Arial" w:cs="Arial"/>
          <w:color w:val="000000"/>
          <w:sz w:val="24"/>
          <w:szCs w:val="24"/>
          <w:u w:val="single"/>
        </w:rPr>
        <w:t>two</w:t>
      </w:r>
      <w:r w:rsidR="0095689F" w:rsidRPr="00FB386C">
        <w:rPr>
          <w:rFonts w:ascii="Arial" w:eastAsia="Times New Roman" w:hAnsi="Arial" w:cs="Arial"/>
          <w:color w:val="000000"/>
          <w:sz w:val="24"/>
          <w:szCs w:val="24"/>
        </w:rPr>
        <w:t xml:space="preserve"> years or the applicant has been certified by the authority having jurisdiction for the incorporated voluntary ambulance service as an enrolled member of such incorporated voluntary ambulance service for at least five years. It shall be the duty and responsibility of the municipality to determine the procedure for certification.</w:t>
      </w:r>
    </w:p>
    <w:p w14:paraId="2F0619CC" w14:textId="1818800D" w:rsidR="00FB386C" w:rsidRDefault="00FB386C" w:rsidP="009F79B7">
      <w:pPr>
        <w:spacing w:after="0" w:line="255" w:lineRule="atLeast"/>
        <w:ind w:left="810" w:hanging="540"/>
        <w:rPr>
          <w:rFonts w:ascii="Arial" w:eastAsia="Times New Roman" w:hAnsi="Arial" w:cs="Arial"/>
          <w:color w:val="000000"/>
          <w:sz w:val="24"/>
          <w:szCs w:val="24"/>
        </w:rPr>
      </w:pPr>
    </w:p>
    <w:p w14:paraId="7EF53D7F" w14:textId="77777777" w:rsidR="00FB386C" w:rsidRPr="00FB386C" w:rsidRDefault="00FB386C" w:rsidP="009F79B7">
      <w:pPr>
        <w:spacing w:after="0" w:line="255" w:lineRule="atLeast"/>
        <w:ind w:left="810" w:hanging="540"/>
        <w:rPr>
          <w:rFonts w:ascii="Arial" w:eastAsia="Times New Roman" w:hAnsi="Arial" w:cs="Arial"/>
          <w:color w:val="000000"/>
          <w:sz w:val="21"/>
          <w:szCs w:val="21"/>
        </w:rPr>
      </w:pPr>
    </w:p>
    <w:p w14:paraId="613605A2" w14:textId="77777777" w:rsidR="00FB386C" w:rsidRPr="00FB386C" w:rsidRDefault="00FB386C" w:rsidP="00FB386C">
      <w:pPr>
        <w:tabs>
          <w:tab w:val="left" w:pos="820"/>
        </w:tabs>
        <w:spacing w:after="0" w:line="240" w:lineRule="auto"/>
        <w:ind w:right="118"/>
        <w:jc w:val="both"/>
        <w:rPr>
          <w:rFonts w:ascii="Arial" w:hAnsi="Arial" w:cs="Arial"/>
          <w:sz w:val="24"/>
          <w:szCs w:val="24"/>
        </w:rPr>
      </w:pPr>
      <w:r w:rsidRPr="00FB386C">
        <w:rPr>
          <w:rFonts w:ascii="Arial" w:hAnsi="Arial" w:cs="Arial"/>
          <w:sz w:val="24"/>
          <w:szCs w:val="24"/>
        </w:rPr>
        <w:t>Underline represents addition(s)</w:t>
      </w:r>
    </w:p>
    <w:p w14:paraId="12E6EC96" w14:textId="70830D56" w:rsidR="00FB386C" w:rsidRPr="00FB386C" w:rsidRDefault="00FB386C" w:rsidP="00FB386C">
      <w:pPr>
        <w:spacing w:after="0" w:line="240" w:lineRule="auto"/>
        <w:rPr>
          <w:rFonts w:ascii="Arial" w:hAnsi="Arial" w:cs="Arial"/>
        </w:rPr>
      </w:pPr>
      <w:r w:rsidRPr="00FB386C">
        <w:rPr>
          <w:rFonts w:ascii="Arial" w:hAnsi="Arial" w:cs="Arial"/>
          <w:sz w:val="24"/>
          <w:szCs w:val="24"/>
        </w:rPr>
        <w:t>Strikethrough represents deletion(s)</w:t>
      </w:r>
    </w:p>
    <w:sectPr w:rsidR="00FB386C" w:rsidRPr="00FB386C" w:rsidSect="00FB38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FA"/>
    <w:rsid w:val="00121BFA"/>
    <w:rsid w:val="006C6278"/>
    <w:rsid w:val="0074266B"/>
    <w:rsid w:val="0095689F"/>
    <w:rsid w:val="009F79B7"/>
    <w:rsid w:val="00FB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7F5B"/>
  <w15:chartTrackingRefBased/>
  <w15:docId w15:val="{D8443D0E-85DF-4DE4-B734-1FA470E8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1B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21B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1BF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21BF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21B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14762">
      <w:bodyDiv w:val="1"/>
      <w:marLeft w:val="0"/>
      <w:marRight w:val="0"/>
      <w:marTop w:val="0"/>
      <w:marBottom w:val="0"/>
      <w:divBdr>
        <w:top w:val="none" w:sz="0" w:space="0" w:color="auto"/>
        <w:left w:val="none" w:sz="0" w:space="0" w:color="auto"/>
        <w:bottom w:val="none" w:sz="0" w:space="0" w:color="auto"/>
        <w:right w:val="none" w:sz="0" w:space="0" w:color="auto"/>
      </w:divBdr>
      <w:divsChild>
        <w:div w:id="1969161452">
          <w:marLeft w:val="0"/>
          <w:marRight w:val="0"/>
          <w:marTop w:val="0"/>
          <w:marBottom w:val="0"/>
          <w:divBdr>
            <w:top w:val="none" w:sz="0" w:space="0" w:color="auto"/>
            <w:left w:val="none" w:sz="0" w:space="0" w:color="auto"/>
            <w:bottom w:val="none" w:sz="0" w:space="0" w:color="auto"/>
            <w:right w:val="none" w:sz="0" w:space="0" w:color="auto"/>
          </w:divBdr>
          <w:divsChild>
            <w:div w:id="466364525">
              <w:marLeft w:val="0"/>
              <w:marRight w:val="0"/>
              <w:marTop w:val="120"/>
              <w:marBottom w:val="0"/>
              <w:divBdr>
                <w:top w:val="none" w:sz="0" w:space="0" w:color="auto"/>
                <w:left w:val="none" w:sz="0" w:space="0" w:color="auto"/>
                <w:bottom w:val="none" w:sz="0" w:space="0" w:color="auto"/>
                <w:right w:val="none" w:sz="0" w:space="0" w:color="auto"/>
              </w:divBdr>
            </w:div>
          </w:divsChild>
        </w:div>
        <w:div w:id="974598686">
          <w:marLeft w:val="0"/>
          <w:marRight w:val="0"/>
          <w:marTop w:val="0"/>
          <w:marBottom w:val="0"/>
          <w:divBdr>
            <w:top w:val="none" w:sz="0" w:space="0" w:color="auto"/>
            <w:left w:val="none" w:sz="0" w:space="0" w:color="auto"/>
            <w:bottom w:val="none" w:sz="0" w:space="0" w:color="auto"/>
            <w:right w:val="none" w:sz="0" w:space="0" w:color="auto"/>
          </w:divBdr>
          <w:divsChild>
            <w:div w:id="1383753303">
              <w:marLeft w:val="0"/>
              <w:marRight w:val="0"/>
              <w:marTop w:val="120"/>
              <w:marBottom w:val="0"/>
              <w:divBdr>
                <w:top w:val="none" w:sz="0" w:space="0" w:color="auto"/>
                <w:left w:val="none" w:sz="0" w:space="0" w:color="auto"/>
                <w:bottom w:val="none" w:sz="0" w:space="0" w:color="auto"/>
                <w:right w:val="none" w:sz="0" w:space="0" w:color="auto"/>
              </w:divBdr>
              <w:divsChild>
                <w:div w:id="390495096">
                  <w:marLeft w:val="0"/>
                  <w:marRight w:val="0"/>
                  <w:marTop w:val="180"/>
                  <w:marBottom w:val="180"/>
                  <w:divBdr>
                    <w:top w:val="none" w:sz="0" w:space="0" w:color="auto"/>
                    <w:left w:val="none" w:sz="0" w:space="0" w:color="auto"/>
                    <w:bottom w:val="none" w:sz="0" w:space="0" w:color="auto"/>
                    <w:right w:val="none" w:sz="0" w:space="0" w:color="auto"/>
                  </w:divBdr>
                  <w:divsChild>
                    <w:div w:id="1327779022">
                      <w:marLeft w:val="480"/>
                      <w:marRight w:val="0"/>
                      <w:marTop w:val="0"/>
                      <w:marBottom w:val="0"/>
                      <w:divBdr>
                        <w:top w:val="none" w:sz="0" w:space="0" w:color="auto"/>
                        <w:left w:val="none" w:sz="0" w:space="0" w:color="auto"/>
                        <w:bottom w:val="none" w:sz="0" w:space="0" w:color="auto"/>
                        <w:right w:val="none" w:sz="0" w:space="0" w:color="auto"/>
                      </w:divBdr>
                    </w:div>
                  </w:divsChild>
                </w:div>
                <w:div w:id="1622764711">
                  <w:marLeft w:val="0"/>
                  <w:marRight w:val="0"/>
                  <w:marTop w:val="180"/>
                  <w:marBottom w:val="180"/>
                  <w:divBdr>
                    <w:top w:val="none" w:sz="0" w:space="0" w:color="auto"/>
                    <w:left w:val="none" w:sz="0" w:space="0" w:color="auto"/>
                    <w:bottom w:val="none" w:sz="0" w:space="0" w:color="auto"/>
                    <w:right w:val="none" w:sz="0" w:space="0" w:color="auto"/>
                  </w:divBdr>
                  <w:divsChild>
                    <w:div w:id="323318578">
                      <w:marLeft w:val="480"/>
                      <w:marRight w:val="0"/>
                      <w:marTop w:val="0"/>
                      <w:marBottom w:val="0"/>
                      <w:divBdr>
                        <w:top w:val="none" w:sz="0" w:space="0" w:color="auto"/>
                        <w:left w:val="none" w:sz="0" w:space="0" w:color="auto"/>
                        <w:bottom w:val="none" w:sz="0" w:space="0" w:color="auto"/>
                        <w:right w:val="none" w:sz="0" w:space="0" w:color="auto"/>
                      </w:divBdr>
                      <w:divsChild>
                        <w:div w:id="1805346573">
                          <w:marLeft w:val="0"/>
                          <w:marRight w:val="0"/>
                          <w:marTop w:val="0"/>
                          <w:marBottom w:val="0"/>
                          <w:divBdr>
                            <w:top w:val="none" w:sz="0" w:space="0" w:color="auto"/>
                            <w:left w:val="none" w:sz="0" w:space="0" w:color="auto"/>
                            <w:bottom w:val="none" w:sz="0" w:space="0" w:color="auto"/>
                            <w:right w:val="none" w:sz="0" w:space="0" w:color="auto"/>
                          </w:divBdr>
                          <w:divsChild>
                            <w:div w:id="431512014">
                              <w:marLeft w:val="0"/>
                              <w:marRight w:val="0"/>
                              <w:marTop w:val="180"/>
                              <w:marBottom w:val="180"/>
                              <w:divBdr>
                                <w:top w:val="none" w:sz="0" w:space="0" w:color="auto"/>
                                <w:left w:val="none" w:sz="0" w:space="0" w:color="auto"/>
                                <w:bottom w:val="none" w:sz="0" w:space="0" w:color="auto"/>
                                <w:right w:val="none" w:sz="0" w:space="0" w:color="auto"/>
                              </w:divBdr>
                              <w:divsChild>
                                <w:div w:id="1345473005">
                                  <w:marLeft w:val="480"/>
                                  <w:marRight w:val="0"/>
                                  <w:marTop w:val="0"/>
                                  <w:marBottom w:val="0"/>
                                  <w:divBdr>
                                    <w:top w:val="none" w:sz="0" w:space="0" w:color="auto"/>
                                    <w:left w:val="none" w:sz="0" w:space="0" w:color="auto"/>
                                    <w:bottom w:val="none" w:sz="0" w:space="0" w:color="auto"/>
                                    <w:right w:val="none" w:sz="0" w:space="0" w:color="auto"/>
                                  </w:divBdr>
                                </w:div>
                              </w:divsChild>
                            </w:div>
                            <w:div w:id="1511409018">
                              <w:marLeft w:val="0"/>
                              <w:marRight w:val="0"/>
                              <w:marTop w:val="180"/>
                              <w:marBottom w:val="180"/>
                              <w:divBdr>
                                <w:top w:val="none" w:sz="0" w:space="0" w:color="auto"/>
                                <w:left w:val="none" w:sz="0" w:space="0" w:color="auto"/>
                                <w:bottom w:val="none" w:sz="0" w:space="0" w:color="auto"/>
                                <w:right w:val="none" w:sz="0" w:space="0" w:color="auto"/>
                              </w:divBdr>
                              <w:divsChild>
                                <w:div w:id="1718969587">
                                  <w:marLeft w:val="480"/>
                                  <w:marRight w:val="0"/>
                                  <w:marTop w:val="0"/>
                                  <w:marBottom w:val="0"/>
                                  <w:divBdr>
                                    <w:top w:val="none" w:sz="0" w:space="0" w:color="auto"/>
                                    <w:left w:val="none" w:sz="0" w:space="0" w:color="auto"/>
                                    <w:bottom w:val="none" w:sz="0" w:space="0" w:color="auto"/>
                                    <w:right w:val="none" w:sz="0" w:space="0" w:color="auto"/>
                                  </w:divBdr>
                                </w:div>
                              </w:divsChild>
                            </w:div>
                            <w:div w:id="1376812163">
                              <w:marLeft w:val="0"/>
                              <w:marRight w:val="0"/>
                              <w:marTop w:val="180"/>
                              <w:marBottom w:val="180"/>
                              <w:divBdr>
                                <w:top w:val="none" w:sz="0" w:space="0" w:color="auto"/>
                                <w:left w:val="none" w:sz="0" w:space="0" w:color="auto"/>
                                <w:bottom w:val="none" w:sz="0" w:space="0" w:color="auto"/>
                                <w:right w:val="none" w:sz="0" w:space="0" w:color="auto"/>
                              </w:divBdr>
                              <w:divsChild>
                                <w:div w:id="1885143466">
                                  <w:marLeft w:val="480"/>
                                  <w:marRight w:val="0"/>
                                  <w:marTop w:val="0"/>
                                  <w:marBottom w:val="0"/>
                                  <w:divBdr>
                                    <w:top w:val="none" w:sz="0" w:space="0" w:color="auto"/>
                                    <w:left w:val="none" w:sz="0" w:space="0" w:color="auto"/>
                                    <w:bottom w:val="none" w:sz="0" w:space="0" w:color="auto"/>
                                    <w:right w:val="none" w:sz="0" w:space="0" w:color="auto"/>
                                  </w:divBdr>
                                </w:div>
                              </w:divsChild>
                            </w:div>
                            <w:div w:id="421491096">
                              <w:marLeft w:val="0"/>
                              <w:marRight w:val="0"/>
                              <w:marTop w:val="180"/>
                              <w:marBottom w:val="0"/>
                              <w:divBdr>
                                <w:top w:val="none" w:sz="0" w:space="0" w:color="auto"/>
                                <w:left w:val="none" w:sz="0" w:space="0" w:color="auto"/>
                                <w:bottom w:val="none" w:sz="0" w:space="0" w:color="auto"/>
                                <w:right w:val="none" w:sz="0" w:space="0" w:color="auto"/>
                              </w:divBdr>
                              <w:divsChild>
                                <w:div w:id="12463815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7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print/RI0508?guid=29711250,29711251" TargetMode="External"/><Relationship Id="rId13" Type="http://schemas.openxmlformats.org/officeDocument/2006/relationships/hyperlink" Target="https://ecode360.com/print/29711255" TargetMode="External"/><Relationship Id="rId3" Type="http://schemas.openxmlformats.org/officeDocument/2006/relationships/webSettings" Target="webSettings.xml"/><Relationship Id="rId7" Type="http://schemas.openxmlformats.org/officeDocument/2006/relationships/hyperlink" Target="https://municipal.codes/NY/RPT/466-f" TargetMode="External"/><Relationship Id="rId12" Type="http://schemas.openxmlformats.org/officeDocument/2006/relationships/hyperlink" Target="https://ecode360.com/print/2971125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unicipal.codes/NY/RPT/466-c" TargetMode="External"/><Relationship Id="rId11" Type="http://schemas.openxmlformats.org/officeDocument/2006/relationships/hyperlink" Target="https://ecode360.com/print/29711253" TargetMode="External"/><Relationship Id="rId5" Type="http://schemas.openxmlformats.org/officeDocument/2006/relationships/hyperlink" Target="https://ecode360.com/print/RI0508?guid=29711250,29711251" TargetMode="External"/><Relationship Id="rId15" Type="http://schemas.openxmlformats.org/officeDocument/2006/relationships/hyperlink" Target="https://ecode360.com/print/29711257" TargetMode="External"/><Relationship Id="rId10" Type="http://schemas.openxmlformats.org/officeDocument/2006/relationships/hyperlink" Target="https://municipal.codes/NY/RPT/466-c" TargetMode="External"/><Relationship Id="rId4" Type="http://schemas.openxmlformats.org/officeDocument/2006/relationships/hyperlink" Target="https://ecode360.com/print/RI0508?guid=29711250,29711251" TargetMode="External"/><Relationship Id="rId9" Type="http://schemas.openxmlformats.org/officeDocument/2006/relationships/hyperlink" Target="https://ecode360.com/print/29711252" TargetMode="External"/><Relationship Id="rId14" Type="http://schemas.openxmlformats.org/officeDocument/2006/relationships/hyperlink" Target="https://ecode360.com/print/29711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Seebeck</dc:creator>
  <cp:keywords/>
  <dc:description/>
  <cp:lastModifiedBy>Carol Delvecchio</cp:lastModifiedBy>
  <cp:revision>2</cp:revision>
  <dcterms:created xsi:type="dcterms:W3CDTF">2026-01-21T16:09:00Z</dcterms:created>
  <dcterms:modified xsi:type="dcterms:W3CDTF">2026-01-21T16:09:00Z</dcterms:modified>
</cp:coreProperties>
</file>